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043" w:rsidRPr="00B81043" w:rsidRDefault="00B81043" w:rsidP="00B81043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</w:pPr>
      <w:r w:rsidRPr="00B81043"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  <w:t>Комментарий ПСБ по российскому рынку акций (26 мая</w:t>
      </w:r>
      <w:r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  <w:t xml:space="preserve"> 2026 года</w:t>
      </w:r>
      <w:r w:rsidRPr="00B81043"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  <w:t>)</w:t>
      </w:r>
    </w:p>
    <w:p w:rsidR="008E27DD" w:rsidRDefault="00B81043">
      <w:pPr>
        <w:rPr>
          <w:rFonts w:ascii="Calibri" w:hAnsi="Calibri" w:cs="Calibri"/>
          <w:b/>
          <w:bCs/>
          <w:color w:val="000000"/>
          <w:shd w:val="clear" w:color="auto" w:fill="FFFFFF"/>
        </w:rPr>
      </w:pPr>
      <w:r>
        <w:rPr>
          <w:rFonts w:ascii="Calibri" w:hAnsi="Calibri" w:cs="Calibri"/>
          <w:b/>
          <w:bCs/>
          <w:color w:val="000000"/>
          <w:shd w:val="clear" w:color="auto" w:fill="FFFFFF"/>
        </w:rPr>
        <w:t>Давление на рынок акций может сохраниться</w:t>
      </w:r>
    </w:p>
    <w:p w:rsidR="00B81043" w:rsidRDefault="00B81043" w:rsidP="00B81043">
      <w:pPr>
        <w:pStyle w:val="v1msonormal"/>
        <w:spacing w:before="0" w:beforeAutospacing="0" w:after="160" w:afterAutospacing="0" w:line="235" w:lineRule="atLeas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 понедельник на российском рынке акций активизировались продажи, чему способствовало ухудшение ожиданий по геополитике и сильное снижение цен на нефть – нефть марки </w:t>
      </w:r>
      <w:r>
        <w:rPr>
          <w:rFonts w:ascii="Calibri" w:hAnsi="Calibri" w:cs="Calibri"/>
          <w:sz w:val="22"/>
          <w:szCs w:val="22"/>
          <w:lang w:val="en-US"/>
        </w:rPr>
        <w:t>Brent </w:t>
      </w:r>
      <w:r>
        <w:rPr>
          <w:rFonts w:ascii="Calibri" w:hAnsi="Calibri" w:cs="Calibri"/>
          <w:sz w:val="22"/>
          <w:szCs w:val="22"/>
        </w:rPr>
        <w:t xml:space="preserve">потеряла по итогам дня более 10%, откатившись ниже 95 долларов за баррель. На таком фоне индекс </w:t>
      </w:r>
      <w:proofErr w:type="spellStart"/>
      <w:r>
        <w:rPr>
          <w:rFonts w:ascii="Calibri" w:hAnsi="Calibri" w:cs="Calibri"/>
          <w:sz w:val="22"/>
          <w:szCs w:val="22"/>
        </w:rPr>
        <w:t>МосБиржи</w:t>
      </w:r>
      <w:proofErr w:type="spellEnd"/>
      <w:r>
        <w:rPr>
          <w:rFonts w:ascii="Calibri" w:hAnsi="Calibri" w:cs="Calibri"/>
          <w:sz w:val="22"/>
          <w:szCs w:val="22"/>
        </w:rPr>
        <w:t xml:space="preserve"> снизился на 1,1%, закончив день чуть ниже 2600 пунктов. При этом наметилось восстановление оборотов – по итогам всех сессии объем торгов акциями из индекса </w:t>
      </w:r>
      <w:proofErr w:type="spellStart"/>
      <w:r>
        <w:rPr>
          <w:rFonts w:ascii="Calibri" w:hAnsi="Calibri" w:cs="Calibri"/>
          <w:sz w:val="22"/>
          <w:szCs w:val="22"/>
        </w:rPr>
        <w:t>МосБиржи</w:t>
      </w:r>
      <w:proofErr w:type="spellEnd"/>
      <w:r>
        <w:rPr>
          <w:rFonts w:ascii="Calibri" w:hAnsi="Calibri" w:cs="Calibri"/>
          <w:sz w:val="22"/>
          <w:szCs w:val="22"/>
        </w:rPr>
        <w:t xml:space="preserve"> составил более 77 </w:t>
      </w:r>
      <w:proofErr w:type="gramStart"/>
      <w:r>
        <w:rPr>
          <w:rFonts w:ascii="Calibri" w:hAnsi="Calibri" w:cs="Calibri"/>
          <w:sz w:val="22"/>
          <w:szCs w:val="22"/>
        </w:rPr>
        <w:t>млрд</w:t>
      </w:r>
      <w:proofErr w:type="gramEnd"/>
      <w:r>
        <w:rPr>
          <w:rFonts w:ascii="Calibri" w:hAnsi="Calibri" w:cs="Calibri"/>
          <w:sz w:val="22"/>
          <w:szCs w:val="22"/>
        </w:rPr>
        <w:t xml:space="preserve"> рублей – максимум с 29 апреля.</w:t>
      </w:r>
    </w:p>
    <w:p w:rsidR="00B81043" w:rsidRDefault="00B81043" w:rsidP="00B81043">
      <w:pPr>
        <w:pStyle w:val="v1msonormal"/>
        <w:spacing w:before="0" w:beforeAutospacing="0" w:after="160" w:afterAutospacing="0" w:line="235" w:lineRule="atLeas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На фоне снижения цен на нефть в аутсайдеры вышел нефтегазовый сектор. Здесь отмечаем снижение бумаг </w:t>
      </w:r>
      <w:proofErr w:type="spellStart"/>
      <w:r>
        <w:rPr>
          <w:rFonts w:ascii="Calibri" w:hAnsi="Calibri" w:cs="Calibri"/>
          <w:sz w:val="22"/>
          <w:szCs w:val="22"/>
        </w:rPr>
        <w:t>Новатэка</w:t>
      </w:r>
      <w:proofErr w:type="spellEnd"/>
      <w:r>
        <w:rPr>
          <w:rFonts w:ascii="Calibri" w:hAnsi="Calibri" w:cs="Calibri"/>
          <w:sz w:val="22"/>
          <w:szCs w:val="22"/>
        </w:rPr>
        <w:t xml:space="preserve"> (-4%), Татнефти (-2,2%) и Роснефти (-1,9%). Компанию им составили бумаги ВТБ (-3,4%), где продажи </w:t>
      </w:r>
      <w:proofErr w:type="gramStart"/>
      <w:r>
        <w:rPr>
          <w:rFonts w:ascii="Calibri" w:hAnsi="Calibri" w:cs="Calibri"/>
          <w:sz w:val="22"/>
          <w:szCs w:val="22"/>
        </w:rPr>
        <w:t>преобладали</w:t>
      </w:r>
      <w:proofErr w:type="gramEnd"/>
      <w:r>
        <w:rPr>
          <w:rFonts w:ascii="Calibri" w:hAnsi="Calibri" w:cs="Calibri"/>
          <w:sz w:val="22"/>
          <w:szCs w:val="22"/>
        </w:rPr>
        <w:t xml:space="preserve"> несмотря на ожидание решения наблюдательного совета по дивидендам, которое должно быть принято сегодня, а также Самолета (-3,2%), уже длительное время находящиеся под давлением. </w:t>
      </w:r>
    </w:p>
    <w:p w:rsidR="00B81043" w:rsidRDefault="00B81043" w:rsidP="00B81043">
      <w:pPr>
        <w:pStyle w:val="v1msonormal"/>
        <w:spacing w:before="0" w:beforeAutospacing="0" w:after="160" w:afterAutospacing="0" w:line="235" w:lineRule="atLeas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Лучше рынка закончили день бумаги Аэрофлота (+2,3%), напротив, позитивно отреагировавшие на снижение цен на нефть. Компанию им составили акции Полюса (+1%), поддержанные динамикой драгметаллов, АФК Системы (+1%), несмотря на решение компании не выплачивать дивиденды, и Ленты (+1,5%).</w:t>
      </w:r>
    </w:p>
    <w:p w:rsidR="00B81043" w:rsidRPr="00B81043" w:rsidRDefault="00B81043" w:rsidP="00B81043">
      <w:pPr>
        <w:pStyle w:val="v1msonormal"/>
        <w:spacing w:before="0" w:beforeAutospacing="0" w:after="160" w:afterAutospacing="0" w:line="235" w:lineRule="atLeas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Сегодня давление на российские акции может сохраниться. Инвесторы продолжат фокусироваться на геополитических рисках и сильном рубле, а попытки восстановления цен на нефть могут несколько сдержать продажи. Это может привести к уходу индекса </w:t>
      </w:r>
      <w:proofErr w:type="spellStart"/>
      <w:r>
        <w:rPr>
          <w:rFonts w:ascii="Calibri" w:hAnsi="Calibri" w:cs="Calibri"/>
          <w:sz w:val="22"/>
          <w:szCs w:val="22"/>
        </w:rPr>
        <w:t>МосБиржи</w:t>
      </w:r>
      <w:proofErr w:type="spellEnd"/>
      <w:r>
        <w:rPr>
          <w:rFonts w:ascii="Calibri" w:hAnsi="Calibri" w:cs="Calibri"/>
          <w:sz w:val="22"/>
          <w:szCs w:val="22"/>
        </w:rPr>
        <w:t xml:space="preserve"> под диапазон поддержки 2590 – 2600 пунктов, что будет сигнализировать о возможности продолжения снижения с ближайшей целью в районе 2490-2520 пунктов.</w:t>
      </w:r>
      <w:bookmarkStart w:id="0" w:name="_GoBack"/>
      <w:bookmarkEnd w:id="0"/>
    </w:p>
    <w:sectPr w:rsidR="00B81043" w:rsidRPr="00B81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043"/>
    <w:rsid w:val="008E27DD"/>
    <w:rsid w:val="00B8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810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810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v1msonormal">
    <w:name w:val="v1msonormal"/>
    <w:basedOn w:val="a"/>
    <w:rsid w:val="00B81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810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810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v1msonormal">
    <w:name w:val="v1msonormal"/>
    <w:basedOn w:val="a"/>
    <w:rsid w:val="00B81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Маргарита</dc:creator>
  <cp:lastModifiedBy>Волкова Маргарита</cp:lastModifiedBy>
  <cp:revision>1</cp:revision>
  <dcterms:created xsi:type="dcterms:W3CDTF">2026-05-26T11:36:00Z</dcterms:created>
  <dcterms:modified xsi:type="dcterms:W3CDTF">2026-05-26T11:37:00Z</dcterms:modified>
</cp:coreProperties>
</file>