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390" w:rsidRPr="00184390" w:rsidRDefault="00184390" w:rsidP="00184390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</w:pPr>
      <w:r w:rsidRPr="00184390"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  <w:t>Комментарий ПСБ по российскому рынку акций (17 июня</w:t>
      </w:r>
      <w:r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  <w:t xml:space="preserve"> 2026 года</w:t>
      </w:r>
      <w:r w:rsidRPr="00184390"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  <w:t>)</w:t>
      </w:r>
    </w:p>
    <w:p w:rsidR="00E440DB" w:rsidRDefault="00184390">
      <w:pPr>
        <w:rPr>
          <w:rFonts w:ascii="Open Sans" w:hAnsi="Open Sans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/>
          <w:b/>
          <w:bCs/>
          <w:color w:val="000000"/>
          <w:sz w:val="20"/>
          <w:szCs w:val="20"/>
          <w:shd w:val="clear" w:color="auto" w:fill="FFFFFF"/>
        </w:rPr>
        <w:t>Индекс МосБиржи будет находиться в зоне 2430-2520 пунктов</w:t>
      </w:r>
    </w:p>
    <w:p w:rsidR="00184390" w:rsidRPr="00184390" w:rsidRDefault="00184390" w:rsidP="00184390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0"/>
          <w:szCs w:val="20"/>
          <w:lang w:eastAsia="ru-RU"/>
        </w:rPr>
      </w:pPr>
      <w:r w:rsidRPr="00184390">
        <w:rPr>
          <w:rFonts w:ascii="Open Sans" w:eastAsia="Times New Roman" w:hAnsi="Open Sans" w:cs="Times New Roman"/>
          <w:color w:val="000000"/>
          <w:sz w:val="20"/>
          <w:szCs w:val="20"/>
          <w:lang w:eastAsia="ru-RU"/>
        </w:rPr>
        <w:t>Индекс МосБиржи по итогам всех сессий снизился на 2,6%, до 2489 пунктов на повышенных объемах торгов - свыше 85 млрд рублей, обновив в моменте минимум с октября 2025 года - 2480 пунктов. Поводом для распродажи стал рост геополитических рисков. Это совпало с ускорением падения мировых цен на нефть, что усилило негативный долгосрочный эффект для российской экономики.</w:t>
      </w:r>
    </w:p>
    <w:p w:rsidR="00184390" w:rsidRPr="00184390" w:rsidRDefault="00184390" w:rsidP="00184390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0"/>
          <w:szCs w:val="20"/>
          <w:lang w:eastAsia="ru-RU"/>
        </w:rPr>
      </w:pPr>
    </w:p>
    <w:p w:rsidR="00184390" w:rsidRPr="00184390" w:rsidRDefault="00184390" w:rsidP="00184390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0"/>
          <w:szCs w:val="20"/>
          <w:lang w:eastAsia="ru-RU"/>
        </w:rPr>
      </w:pPr>
      <w:r w:rsidRPr="00184390">
        <w:rPr>
          <w:rFonts w:ascii="Open Sans" w:eastAsia="Times New Roman" w:hAnsi="Open Sans" w:cs="Times New Roman"/>
          <w:color w:val="000000"/>
          <w:sz w:val="20"/>
          <w:szCs w:val="20"/>
          <w:lang w:eastAsia="ru-RU"/>
        </w:rPr>
        <w:t>Сильнее всего вчера упали акции Татнефти (-7%) на фоне санкционных рисков и ввода ограничения на розничную реализацию моторного топлива во всех регионах присутствия АЗС компании. Также под давлением из-за конъюнктуры оказались и акции Роснефти (-6%), ЛУКОЙЛа (-5,5%), НОВАТЭКа (-4,8%). Чувствительные к геополитике акции Аэрофлота снова перешли к снижению (-3%), несмотря на попытки восстановления в предыдущие дни.</w:t>
      </w:r>
    </w:p>
    <w:p w:rsidR="00184390" w:rsidRPr="00184390" w:rsidRDefault="00184390" w:rsidP="00184390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0"/>
          <w:szCs w:val="20"/>
          <w:lang w:eastAsia="ru-RU"/>
        </w:rPr>
      </w:pPr>
    </w:p>
    <w:p w:rsidR="00184390" w:rsidRPr="00184390" w:rsidRDefault="00184390" w:rsidP="00184390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0"/>
          <w:szCs w:val="20"/>
          <w:lang w:eastAsia="ru-RU"/>
        </w:rPr>
      </w:pPr>
      <w:r w:rsidRPr="00184390">
        <w:rPr>
          <w:rFonts w:ascii="Open Sans" w:eastAsia="Times New Roman" w:hAnsi="Open Sans" w:cs="Times New Roman"/>
          <w:color w:val="000000"/>
          <w:sz w:val="20"/>
          <w:szCs w:val="20"/>
          <w:lang w:eastAsia="ru-RU"/>
        </w:rPr>
        <w:t>В числе лидеров роста оказалось совсем немного бумаг, что очевидно, учитывая отсутствие позитивных драйверов: лучше всех смотрелись акции ПИКа без корпоративных новостей (+6%) и только на фоне запрета с 11 июня открывать короткие позиции, Алросы (+4%), подскочившей на фоне новостей о том, что алмазный рынок преодолел кризис и начинает восстанавливаться (обзор Kept, комментарии главы Якутии), а также акции Самолета (+3%) также без корпоративного новостного повода. Привилегированные акции Сургутнефтегаза в отличие от обыкновенных бумаг (-2,9%) вышли в лидеры (+1,5%), поддержанные видами на хорошие дивиденды в случае ослабления рубля.</w:t>
      </w:r>
    </w:p>
    <w:p w:rsidR="00184390" w:rsidRPr="00184390" w:rsidRDefault="00184390" w:rsidP="00184390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0"/>
          <w:szCs w:val="20"/>
          <w:lang w:eastAsia="ru-RU"/>
        </w:rPr>
      </w:pPr>
    </w:p>
    <w:p w:rsidR="00184390" w:rsidRPr="00184390" w:rsidRDefault="00184390" w:rsidP="00184390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0"/>
          <w:szCs w:val="20"/>
          <w:lang w:eastAsia="ru-RU"/>
        </w:rPr>
      </w:pPr>
      <w:r w:rsidRPr="00184390">
        <w:rPr>
          <w:rFonts w:ascii="Open Sans" w:eastAsia="Times New Roman" w:hAnsi="Open Sans" w:cs="Times New Roman"/>
          <w:color w:val="000000"/>
          <w:sz w:val="20"/>
          <w:szCs w:val="20"/>
          <w:lang w:eastAsia="ru-RU"/>
        </w:rPr>
        <w:t>Сегодня мы ждем, что индекс МосБиржи будет находиться в диапазоне 2430-2520 пунктов. Без улучшения ключевых факторов говорить о развороте рынка не приходится. В такой ситуации по-прежнему считаем, что выбор бумаг должен быть осторожным и в пользу компаний с крепким бизнесом и/или хорошим дивидендным профилем: Сбер, Транснефть, МТС.</w:t>
      </w:r>
      <w:bookmarkStart w:id="0" w:name="_GoBack"/>
      <w:bookmarkEnd w:id="0"/>
    </w:p>
    <w:sectPr w:rsidR="00184390" w:rsidRPr="00184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390"/>
    <w:rsid w:val="00184390"/>
    <w:rsid w:val="00E4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843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843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843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843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Маргарита</dc:creator>
  <cp:lastModifiedBy>Волкова Маргарита</cp:lastModifiedBy>
  <cp:revision>1</cp:revision>
  <dcterms:created xsi:type="dcterms:W3CDTF">2026-06-17T11:29:00Z</dcterms:created>
  <dcterms:modified xsi:type="dcterms:W3CDTF">2026-06-17T11:30:00Z</dcterms:modified>
</cp:coreProperties>
</file>